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gif" Extension="gi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left" w:tblpY="1307"/>
        <w:tblW w:w="10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6"/>
        <w:gridCol w:w="2128"/>
        <w:gridCol w:w="1984"/>
        <w:gridCol w:w="1275"/>
        <w:gridCol w:w="2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96" w:type="dxa"/>
            <w:tcBorders>
              <w:top w:val="thinThickSmallGap" w:color="000000" w:sz="1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8226" w:type="dxa"/>
            <w:gridSpan w:val="4"/>
            <w:tcBorders>
              <w:top w:val="thinThickSmallGap" w:color="000000" w:sz="1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2015 Seminar for Young Diplomats from East Asian and Latin American Countries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9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Working Group</w:t>
            </w:r>
          </w:p>
        </w:tc>
        <w:tc>
          <w:tcPr>
            <w:tcW w:w="41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Socio-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  <w:t>Politic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al Cooperation, Sustainable Development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2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9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1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September 10th – September 23rd , 2015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28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Beijing, &amp; Qinghai in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9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Status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b/>
                <w:bCs/>
              </w:rPr>
              <w:t>(Choose one)</w:t>
            </w:r>
          </w:p>
        </w:tc>
        <w:tc>
          <w:tcPr>
            <w:tcW w:w="82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New</w:t>
            </w:r>
            <w:r>
              <w:rPr>
                <w:rFonts w:hint="eastAsia" w:ascii="Arial" w:hAnsi="Arial" w:cs="Arial"/>
                <w:b/>
                <w:bCs/>
              </w:rPr>
              <w:t xml:space="preserve">     </w:t>
            </w:r>
            <w:r>
              <w:rPr>
                <w:rFonts w:hint="default" w:ascii="Arial" w:hAnsi="Arial" w:cs="Arial"/>
                <w:b/>
                <w:bCs/>
              </w:rPr>
              <w:t>√</w:t>
            </w:r>
            <w:r>
              <w:rPr>
                <w:rFonts w:ascii="Arial" w:hAnsi="Arial" w:cs="Arial"/>
                <w:b/>
                <w:bCs/>
              </w:rPr>
              <w:t xml:space="preserve"> Continuation</w:t>
            </w:r>
            <w:r>
              <w:rPr>
                <w:rFonts w:hint="eastAsia"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Reformulated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</w:trPr>
        <w:tc>
          <w:tcPr>
            <w:tcW w:w="229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Category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b/>
                <w:bCs/>
              </w:rPr>
              <w:t>(Choose one)</w:t>
            </w:r>
          </w:p>
        </w:tc>
        <w:tc>
          <w:tcPr>
            <w:tcW w:w="4112" w:type="dxa"/>
            <w:gridSpan w:val="2"/>
            <w:tcBorders>
              <w:top w:val="single" w:color="000000" w:sz="2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</w:rPr>
              <w:t xml:space="preserve">Consultation by Specialists  </w:t>
            </w:r>
          </w:p>
          <w:p>
            <w:pPr>
              <w:rPr>
                <w:rFonts w:ascii="Arial" w:hAnsi="Arial" w:cs="Arial"/>
                <w:b/>
                <w:bCs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  <w:b/>
                <w:bCs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hort</w:t>
            </w:r>
            <w:r>
              <w:rPr>
                <w:rFonts w:hint="eastAsia" w:ascii="Arial" w:hAnsi="Arial" w:cs="Arial"/>
                <w:b/>
                <w:bCs/>
              </w:rPr>
              <w:t>-t</w:t>
            </w:r>
            <w:r>
              <w:rPr>
                <w:rFonts w:ascii="Arial" w:hAnsi="Arial" w:cs="Arial"/>
                <w:b/>
                <w:bCs/>
              </w:rPr>
              <w:t>erm Training Course / Internships</w:t>
            </w:r>
          </w:p>
          <w:p>
            <w:pPr>
              <w:rPr>
                <w:rFonts w:ascii="Arial" w:hAnsi="Arial" w:cs="Arial"/>
                <w:b/>
                <w:bCs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hint="default" w:ascii="Arial" w:hAnsi="Arial" w:cs="Arial"/>
                <w:b/>
                <w:bCs/>
              </w:rPr>
              <w:t>√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Workshops / Seminars</w:t>
            </w:r>
          </w:p>
          <w:p>
            <w:pPr>
              <w:rPr>
                <w:rFonts w:ascii="Arial" w:hAnsi="Arial" w:cs="Arial"/>
                <w:b/>
                <w:bCs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  <w:b/>
                <w:bCs/>
              </w:rPr>
              <w:t xml:space="preserve"> Networks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  <w:b/>
                <w:bCs/>
              </w:rPr>
              <w:t xml:space="preserve"> Database</w:t>
            </w:r>
          </w:p>
          <w:p>
            <w:pPr>
              <w:rPr>
                <w:rFonts w:ascii="Arial" w:hAnsi="Arial" w:cs="Arial"/>
                <w:b/>
                <w:bCs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  <w:b/>
                <w:bCs/>
              </w:rPr>
              <w:t xml:space="preserve"> etc.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  <w:bCs/>
              </w:rPr>
              <w:t>Project</w:t>
            </w:r>
            <w:r>
              <w:rPr>
                <w:rFonts w:hint="eastAsia" w:ascii="Arial" w:hAnsi="Arial" w:cs="Arial"/>
                <w:b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b/>
              </w:rPr>
              <w:t>Type</w:t>
            </w:r>
          </w:p>
        </w:tc>
        <w:tc>
          <w:tcPr>
            <w:tcW w:w="2839" w:type="dxa"/>
            <w:tcBorders>
              <w:top w:val="single" w:color="000000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Arial" w:hAnsi="Arial" w:cs="Arial"/>
                <w:b/>
                <w:bCs/>
              </w:rPr>
            </w:pPr>
            <w:r>
              <w:rPr>
                <w:rFonts w:hint="default" w:ascii="Arial" w:hAnsi="Arial" w:cs="Arial"/>
                <w:b/>
                <w:bCs/>
              </w:rPr>
              <w:t>√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</w:rPr>
              <w:t xml:space="preserve"> National Project</w:t>
            </w:r>
          </w:p>
          <w:p>
            <w:pPr>
              <w:ind w:firstLine="100" w:firstLineChars="50"/>
              <w:rPr>
                <w:rFonts w:ascii="Arial" w:hAnsi="Arial" w:cs="Arial"/>
              </w:rPr>
            </w:pPr>
          </w:p>
          <w:p>
            <w:pPr>
              <w:ind w:firstLine="100" w:firstLineChars="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  <w:b/>
                <w:bCs/>
              </w:rPr>
              <w:t xml:space="preserve"> Regional Project</w:t>
            </w:r>
          </w:p>
          <w:p>
            <w:pPr>
              <w:ind w:firstLine="100" w:firstLineChars="5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hint="eastAsia" w:ascii="Arial" w:hAnsi="Arial" w:cs="Arial"/>
                <w:b/>
                <w:bCs/>
                <w:i/>
              </w:rPr>
              <w:t xml:space="preserve">* Coordinating countries: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296" w:type="dxa"/>
            <w:vMerge w:val="restar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Project Contact Point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Chen Meng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296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Program Coordinator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296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Foreign Affairs Office, China Foreign Affairs Office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2296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chenmeng@cfau.edu.cn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2296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Telephone/Fax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0086-10-68323341/0086-10-68323243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2296" w:type="dxa"/>
            <w:vMerge w:val="restar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Participants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Member Countries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Argentina, Venezuela, Ecuador,Salvador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2296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Organizations</w:t>
            </w:r>
          </w:p>
        </w:tc>
        <w:tc>
          <w:tcPr>
            <w:tcW w:w="6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8" w:hRule="atLeast"/>
        </w:trPr>
        <w:tc>
          <w:tcPr>
            <w:tcW w:w="229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</w:t>
            </w:r>
            <w:r>
              <w:rPr>
                <w:rFonts w:hint="eastAsia"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Purpose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&amp; Description</w:t>
            </w:r>
          </w:p>
        </w:tc>
        <w:tc>
          <w:tcPr>
            <w:tcW w:w="8226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The program helped the participants to hold a better understanding of China’s national conditions and policies, while equipping them with higher effectiveness in China-related work, and contributed to promoting communication and cooperation China , East Asian and Latin American Countries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</w:trPr>
        <w:tc>
          <w:tcPr>
            <w:tcW w:w="2296" w:type="dxa"/>
            <w:tcBorders>
              <w:top w:val="single" w:color="000000" w:sz="2" w:space="0"/>
              <w:left w:val="single" w:color="auto" w:sz="4" w:space="0"/>
              <w:bottom w:val="double" w:color="auto" w:sz="4" w:space="0"/>
              <w:right w:val="single" w:color="000000" w:sz="2" w:space="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  <w:r>
              <w:rPr>
                <w:rFonts w:hint="eastAsia"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Description 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 Outcome</w:t>
            </w:r>
          </w:p>
        </w:tc>
        <w:tc>
          <w:tcPr>
            <w:tcW w:w="8226" w:type="dxa"/>
            <w:gridSpan w:val="4"/>
            <w:tcBorders>
              <w:top w:val="single" w:color="auto" w:sz="4" w:space="0"/>
              <w:left w:val="single" w:color="000000" w:sz="2" w:space="0"/>
              <w:bottom w:val="doub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Lectures included topics such as China’s basic national conditions&amp; policies, including China’s History and Culture, Basic National Conditions of Contemporary China, China’s Economy, China’s Foreign Policy and Current International Situation, etc. 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= 2 \* ROMAN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  Field trips.</w:t>
            </w: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 In Beijing, participants visited governmental sections, as well as the Great Wall, the Forbidden City, and appreciate traditional folk performances such as Martial Art Show.</w:t>
            </w:r>
          </w:p>
          <w:p>
            <w:pPr>
              <w:adjustRightInd w:val="0"/>
              <w:snapToGrid w:val="0"/>
              <w:spacing w:line="30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 xml:space="preserve">   B. In Qinghai, participants visited large enterprises, local featured industries, natural scenery and historical sites, etc.</w:t>
            </w:r>
          </w:p>
        </w:tc>
      </w:tr>
    </w:tbl>
    <w:p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hint="eastAsia" w:ascii="Arial" w:hAnsi="Arial" w:eastAsia="宋体" w:cs="Arial"/>
          <w:b/>
          <w:kern w:val="2"/>
          <w:sz w:val="30"/>
          <w:szCs w:val="30"/>
          <w:u w:val="single"/>
          <w:lang w:val="en-US" w:eastAsia="ko-KR" w:bidi="ar-SA"/>
        </w:rPr>
        <w:pict>
          <v:shape id="그림 0" o:spid="_x0000_s1026" type="#_x0000_t75" style="position:absolute;left:0;margin-left:273.75pt;margin-top:-9.25pt;height:27.6pt;width:246.1pt;mso-wrap-distance-left:9pt;mso-wrap-distance-right:9pt;rotation:0f;z-index:-251658240;" o:ole="f" fillcolor="#FFFFFF" filled="f" o:preferrelative="t" stroked="f" coordorigin="0,0" coordsize="21600,21600" wrapcoords="790 0 263 1174 527 19957 5266 19957 5266 18783 21591 17609 21591 9391 4213 0 790 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ight"/>
          </v:shape>
        </w:pict>
      </w:r>
      <w:r>
        <w:rPr>
          <w:rFonts w:hint="eastAsia" w:ascii="Arial" w:hAnsi="Arial" w:cs="Arial"/>
          <w:b/>
          <w:sz w:val="30"/>
          <w:szCs w:val="30"/>
          <w:u w:val="single"/>
        </w:rPr>
        <w:t>* Project Registration Form</w:t>
      </w:r>
    </w:p>
    <w:sectPr>
      <w:pgSz w:w="11906" w:h="16838"/>
      <w:pgMar w:top="720" w:right="720" w:bottom="720" w:left="720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맑은 고딕">
    <w:altName w:val="Gulim"/>
    <w:panose1 w:val="020B0503020000020004"/>
    <w:charset w:val="81"/>
    <w:family w:val="auto"/>
    <w:pitch w:val="default"/>
    <w:sig w:usb0="900002AF" w:usb1="09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800"/>
  <w:drawingGridHorizontalSpacing w:val="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맑은 고딕" w:hAnsi="맑은 고딕" w:eastAsia="宋体" w:cs="Times New Roman"/>
      <w:kern w:val="2"/>
      <w:szCs w:val="22"/>
      <w:lang w:val="en-US" w:eastAsia="ko-KR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rFonts w:ascii="맑은 고딕" w:hAnsi="맑은 고딕"/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7"/>
    <w:semiHidden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customStyle="1" w:styleId="6">
    <w:name w:val="List Paragraph"/>
    <w:basedOn w:val="1"/>
    <w:qFormat/>
    <w:uiPriority w:val="34"/>
    <w:pPr>
      <w:ind w:left="800" w:leftChars="400"/>
    </w:pPr>
  </w:style>
  <w:style w:type="character" w:customStyle="1" w:styleId="7">
    <w:name w:val="머리글 Char"/>
    <w:basedOn w:val="5"/>
    <w:link w:val="4"/>
    <w:semiHidden/>
    <w:uiPriority w:val="99"/>
    <w:rPr/>
  </w:style>
  <w:style w:type="character" w:customStyle="1" w:styleId="8">
    <w:name w:val="바닥글 Char"/>
    <w:basedOn w:val="5"/>
    <w:link w:val="3"/>
    <w:semiHidden/>
    <w:uiPriority w:val="99"/>
    <w:rPr/>
  </w:style>
  <w:style w:type="character" w:customStyle="1" w:styleId="9">
    <w:name w:val="풍선 도움말 텍스트 Char"/>
    <w:basedOn w:val="5"/>
    <w:link w:val="2"/>
    <w:semiHidden/>
    <w:uiPriority w:val="99"/>
    <w:rPr>
      <w:rFonts w:ascii="맑은 고딕" w:hAnsi="맑은 고딕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GIF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2016-07-12T07:28:00Z</dcterms:created>
  <dc:creator>mofa</dc:creator>
  <cp:lastModifiedBy>1</cp:lastModifiedBy>
  <cp:lastPrinted>2015-08-31T04:27:00Z</cp:lastPrinted>
  <dcterms:modified xsi:type="dcterms:W3CDTF">2016-08-04T01:31:49Z</dcterms:modified>
  <dc:title>Title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